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400"/>
        <w:jc w:val="center"/>
      </w:pPr>
      <w:r>
        <w:rPr>
          <w:b/>
          <w:bCs/>
          <w:sz w:val="60"/>
          <w:szCs w:val="60"/>
        </w:rPr>
        <w:t xml:space="preserve">WMS 操作マニュアル</w:t>
      </w:r>
    </w:p>
    <w:p>
      <w:pPr>
        <w:spacing w:after="200"/>
        <w:jc w:val="center"/>
      </w:pPr>
      <w:r>
        <w:rPr>
          <w:b/>
          <w:bCs/>
          <w:color w:val="1A3A5C"/>
          <w:sz w:val="36"/>
          <w:szCs w:val="36"/>
        </w:rPr>
        <w:t xml:space="preserve">HT版（現場作業者向け）</w:t>
      </w:r>
    </w:p>
    <w:p>
      <w:pPr>
        <w:spacing w:after="1200"/>
        <w:jc w:val="center"/>
      </w:pPr>
      <w:r>
        <w:rPr>
          <w:b/>
          <w:bCs/>
          <w:color w:val="B8002E"/>
          <w:sz w:val="28"/>
          <w:szCs w:val="28"/>
        </w:rPr>
        <w:t xml:space="preserve">3PL対応 / 全機能網羅版</w:t>
      </w:r>
    </w:p>
    <w:p>
      <w:pPr>
        <w:jc w:val="center"/>
      </w:pPr>
      <w:r>
        <w:rPr>
          <w:sz w:val="26"/>
          <w:szCs w:val="26"/>
        </w:rPr>
        <w:t xml:space="preserve">対応端末：キーエンス BT-A2000 / BT-A1000</w:t>
      </w:r>
    </w:p>
    <w:p>
      <w:pPr>
        <w:spacing w:after="1600"/>
        <w:jc w:val="center"/>
      </w:pPr>
      <w:r>
        <w:rPr>
          <w:color w:val="595959"/>
          <w:sz w:val="22"/>
          <w:szCs w:val="22"/>
        </w:rPr>
        <w:t xml:space="preserve">対象運用：3PL（複数荷主）</w:t>
      </w:r>
    </w:p>
    <w:p>
      <w:pPr>
        <w:jc w:val="center"/>
      </w:pPr>
      <w:r>
        <w:rPr>
          <w:b/>
          <w:bCs/>
          <w:color w:val="B8002E"/>
          <w:sz w:val="22"/>
          <w:szCs w:val="22"/>
        </w:rPr>
        <w:t xml:space="preserve">Version 3.0</w:t>
      </w:r>
    </w:p>
    <w:p>
      <w:r>
        <w:br w:type="page"/>
      </w:r>
    </w:p>
    <w:p>
      <w:pPr>
        <w:pStyle w:val="Heading1"/>
        <w:pageBreakBefore/>
      </w:pPr>
      <w:r>
        <w:t xml:space="preserve">改訂履歴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860"/>
      </w:tblGrid>
      <w:tr>
        <w:trPr>
          <w:tblHeader/>
        </w:trP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版</w:t>
            </w:r>
          </w:p>
        </w:tc>
        <w:tc>
          <w:tcPr>
            <w:tcW w:type="dxa" w:w="7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主な変更内容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v1.0</w:t>
            </w:r>
          </w:p>
        </w:tc>
        <w:tc>
          <w:tcPr>
            <w:tcW w:type="dxa" w:w="7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初版（10章構成）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v3.0</w:t>
            </w:r>
          </w:p>
        </w:tc>
        <w:tc>
          <w:tcPr>
            <w:tcW w:type="dxa" w:w="7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荷主切替／エリア分割ピッキング／カゴ管理／引渡確認／積込確認／ステータス変更／その他出庫 を追加</w:t>
            </w:r>
          </w:p>
        </w:tc>
      </w:tr>
    </w:tbl>
    <w:p>
      <w:pPr>
        <w:pStyle w:val="Heading1"/>
        <w:pageBreakBefore/>
      </w:pPr>
      <w:r>
        <w:t xml:space="preserve">第1章 はじめに</w:t>
      </w:r>
    </w:p>
    <w:p>
      <w:pPr>
        <w:pStyle w:val="Heading2"/>
      </w:pPr>
      <w:r>
        <w:t xml:space="preserve">1.1 v3.0で追加された主な機能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荷主切替（HT-004）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サブウェーブ進捗（HT-208）：エリア別の自分の作業確認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積込確認（HT-306）：仮置きカゴをスキャンして照合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引渡確認（HT-307）：仮置きエリアでカゴ到着登録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ステータス変更（HT-504）：現場での簡易ステータス変更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その他出庫（HT-801）：簡易版の出庫実行</w:t>
      </w:r>
    </w:p>
    <w:p>
      <w:pPr>
        <w:pStyle w:val="Heading2"/>
      </w:pPr>
      <w:r>
        <w:t xml:space="preserve">1.2 操作の基本ルール（v1.0と同じ）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画面はタッチしない（すべて物理キー）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画面下のF1〜F4ラベルが物理キーに対応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メニュー選択は数字キー（1〜9）が最速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数量入力はテンキー直接、F1で確定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バーコードはSCANキー（または側面トリガ）</w:t>
      </w:r>
    </w:p>
    <w:p>
      <w:pPr>
        <w:pStyle w:val="Heading2"/>
      </w:pPr>
      <w:r>
        <w:t xml:space="preserve">1.3 3PL運用のポイント</w:t>
      </w:r>
    </w:p>
    <w:p>
      <w:pPr>
        <w:spacing w:after="100"/>
      </w:pPr>
      <w:r>
        <w:t xml:space="preserve">v3.0からHTは3PL運用に対応します。複数荷主を扱う倉庫では以下が変わります。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ログイン後にアクセス可能な荷主が表示される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自分が作業する荷主が複数ある場合、メニュー操作前に荷主切替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HT-201ピック指示一覧などは「現在選択中の荷主」のものだけ表示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画面右上に常時「荷主：◯◯」と表示</w:t>
      </w:r>
    </w:p>
    <w:p>
      <w:pPr>
        <w:pBdr>
          <w:left w:val="single" w:color="1A3A5C" w:sz="16" w:space="8"/>
        </w:pBdr>
        <w:shd w:fill="E8EEF5" w:color="auto" w:val="clear"/>
        <w:spacing w:after="100" w:before="100"/>
        <w:ind w:left="200"/>
      </w:pPr>
      <w:r>
        <w:rPr>
          <w:b/>
          <w:bCs/>
          <w:color w:val="1A3A5C"/>
          <w:sz w:val="20"/>
          <w:szCs w:val="20"/>
        </w:rPr>
        <w:t xml:space="preserve">補足</w:t>
      </w:r>
      <w:r>
        <w:rPr>
          <w:sz w:val="20"/>
          <w:szCs w:val="20"/>
        </w:rPr>
        <w:t xml:space="preserve">    1人の作業者が複数荷主を担当する場合、業務途中で荷主切替が必要になります。慣れるまではリーダーに確認を。</w:t>
      </w:r>
    </w:p>
    <w:p>
      <w:pPr>
        <w:pStyle w:val="Heading1"/>
        <w:pageBreakBefore/>
      </w:pPr>
      <w:r>
        <w:t xml:space="preserve">第2章 起動・ログイン・基本操作</w:t>
      </w:r>
    </w:p>
    <w:p>
      <w:pPr>
        <w:pStyle w:val="Heading2"/>
      </w:pPr>
      <w:r>
        <w:t xml:space="preserve">2.1 端末起動・HT-001 ログイン</w:t>
      </w:r>
    </w:p>
    <w:p>
      <w:pPr>
        <w:spacing w:after="100"/>
      </w:pPr>
      <w:r>
        <w:t xml:space="preserve">v1.0と同じ。社員ID＋PIN、またはNFCバッジで認証。</w:t>
      </w:r>
    </w:p>
    <w:p>
      <w:pPr>
        <w:spacing w:after="100"/>
      </w:pPr>
      <w:r>
        <w:t xml:space="preserve">ログイン後、画面に「アクセス可能荷主」のリストが一瞬表示されます。</w:t>
      </w:r>
    </w:p>
    <w:p>
      <w:pPr>
        <w:pStyle w:val="Heading2"/>
      </w:pPr>
      <w:r>
        <w:t xml:space="preserve">2.2 HT-002 メインメニュー（v3.0更新）</w:t>
      </w:r>
    </w:p>
    <w:p>
      <w:pPr>
        <w:spacing w:after="100"/>
      </w:pPr>
      <w:r>
        <w:t xml:space="preserve">メニュー画面の上部に「荷主：◯◯」が表示されます。複数荷主のアクセス権がある場合、ここから荷主切替可能。</w:t>
      </w:r>
    </w:p>
    <w:p>
      <w:pPr>
        <w:pStyle w:val="Heading3"/>
      </w:pPr>
      <w:r>
        <w:t xml:space="preserve">画面構成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上部：現在の荷主名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中央：8項目のメニュー（数字キー対応）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下部：F1=選択、F4=ログアウト、F2=荷主切替（v3.0追加）</w:t>
      </w:r>
    </w:p>
    <w:p>
      <w:pPr>
        <w:pStyle w:val="Heading3"/>
      </w:pPr>
      <w:r>
        <w:t xml:space="preserve">操作手順（v1.0と同じ業務遷移）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数字キー（1〜8）で業務選択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または十字キー＋OKで選択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F2で荷主切替（複数荷主アクセス権がある場合）</w:t>
      </w:r>
    </w:p>
    <w:p>
      <w:pPr>
        <w:pStyle w:val="Heading2"/>
      </w:pPr>
      <w:r>
        <w:t xml:space="preserve">2.3 HT-004 荷主切替（NEW）</w:t>
      </w:r>
    </w:p>
    <w:p>
      <w:pPr>
        <w:spacing w:after="100"/>
      </w:pPr>
      <w:r>
        <w:t xml:space="preserve">複数荷主を扱う場合、操作対象の荷主を切り替える画面。</w:t>
      </w:r>
    </w:p>
    <w:p>
      <w:pPr>
        <w:pStyle w:val="Heading3"/>
      </w:pPr>
      <w:r>
        <w:t xml:space="preserve">操作手順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メニューでF2（または設定→荷主切替）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十字キー上下で対象荷主を選択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F1で確定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メイン画面に戻り、荷主名表示が更新される</w:t>
      </w:r>
    </w:p>
    <w:p>
      <w:pPr>
        <w:pBdr>
          <w:left w:val="single" w:color="B8002E" w:sz="16" w:space="8"/>
        </w:pBdr>
        <w:shd w:fill="FBE9ED" w:color="auto" w:val="clear"/>
        <w:spacing w:after="100" w:before="100"/>
        <w:ind w:left="200"/>
      </w:pPr>
      <w:r>
        <w:rPr>
          <w:b/>
          <w:bCs/>
          <w:color w:val="B8002E"/>
          <w:sz w:val="20"/>
          <w:szCs w:val="20"/>
        </w:rPr>
        <w:t xml:space="preserve">注意</w:t>
      </w:r>
      <w:r>
        <w:rPr>
          <w:sz w:val="20"/>
          <w:szCs w:val="20"/>
        </w:rPr>
        <w:t xml:space="preserve">    荷主切替時に作業中のデータがある場合、警告が出ます。必ず作業を完了または中断（F4）してから切替してください。</w:t>
      </w:r>
    </w:p>
    <w:p>
      <w:pPr>
        <w:pStyle w:val="Heading2"/>
      </w:pPr>
      <w:r>
        <w:t xml:space="preserve">2.4 HT-003 倉庫切替</w:t>
      </w:r>
    </w:p>
    <w:p>
      <w:pPr>
        <w:spacing w:after="100"/>
      </w:pPr>
      <w:r>
        <w:t xml:space="preserve">v1.0と同じ。</w:t>
      </w:r>
    </w:p>
    <w:p>
      <w:pPr>
        <w:pStyle w:val="Heading1"/>
        <w:pageBreakBefore/>
      </w:pPr>
      <w:r>
        <w:t xml:space="preserve">第3章 入荷・検品・棚入れ</w:t>
      </w:r>
    </w:p>
    <w:p>
      <w:pPr>
        <w:spacing w:after="100"/>
      </w:pPr>
      <w:r>
        <w:t xml:space="preserve">v1.0からの主な変更：荷主が画面上部に表示される点のみ。操作手順は基本同じ。</w:t>
      </w:r>
    </w:p>
    <w:p>
      <w:pPr>
        <w:pStyle w:val="Heading2"/>
      </w:pPr>
      <w:r>
        <w:t xml:space="preserve">3.1 工程フロー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HT-101 入荷便受付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HT-102 入荷検品（必要に応じてHT-102E/V）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HT-103 棚入れ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HT-104 入荷完了</w:t>
      </w:r>
    </w:p>
    <w:p>
      <w:pPr>
        <w:pStyle w:val="Heading2"/>
      </w:pPr>
      <w:r>
        <w:t xml:space="preserve">3.2 v3.0の変更点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HT-101：受付時に荷主が自動判定されます（ASN番号から）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HT-102：商品スキャンで荷主と紐付け確認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HT-103：荷主専用ロケがある場合、優先的に推奨される</w:t>
      </w:r>
    </w:p>
    <w:p>
      <w:pPr>
        <w:pStyle w:val="Heading1"/>
        <w:pageBreakBefore/>
      </w:pPr>
      <w:r>
        <w:t xml:space="preserve">第4章 在庫照会・庫内移動・補充（v3.0で機能追加）</w:t>
      </w:r>
    </w:p>
    <w:p>
      <w:pPr>
        <w:pStyle w:val="Heading2"/>
      </w:pPr>
      <w:r>
        <w:t xml:space="preserve">4.1 HT-501 在庫照会</w:t>
      </w:r>
    </w:p>
    <w:p>
      <w:pPr>
        <w:spacing w:after="100"/>
      </w:pPr>
      <w:r>
        <w:t xml:space="preserve">v3.0で表示項目に「ステータス」が追加されました。良品・保留・不良などを画面で確認できます。</w:t>
      </w:r>
    </w:p>
    <w:p>
      <w:pPr>
        <w:pStyle w:val="Heading2"/>
      </w:pPr>
      <w:r>
        <w:t xml:space="preserve">4.2 HT-504 ステータス変更（NEW）</w:t>
      </w:r>
    </w:p>
    <w:p>
      <w:pPr>
        <w:spacing w:after="100"/>
      </w:pPr>
      <w:r>
        <w:t xml:space="preserve">現場で在庫のステータスを変更する簡易版画面。複雑な変更はWeb（W-207）で実施。</w:t>
      </w:r>
    </w:p>
    <w:p>
      <w:pPr>
        <w:pStyle w:val="Heading3"/>
      </w:pPr>
      <w:r>
        <w:t xml:space="preserve">用途例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検品中に不良品を発見 → 「不良」へ変更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一時保留が必要な在庫を「保留」へ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特殊事情がある在庫を任意ステータスへ</w:t>
      </w:r>
    </w:p>
    <w:p>
      <w:pPr>
        <w:pStyle w:val="Heading3"/>
      </w:pPr>
      <w:r>
        <w:t xml:space="preserve">操作手順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対象在庫のJANまたはロケをスキャン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十字キーで〈新ステータス〉選択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〈変更理由〉を選択（リーダー指定の選択肢から）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F1で実行</w:t>
      </w:r>
    </w:p>
    <w:p>
      <w:pPr>
        <w:pBdr>
          <w:left w:val="single" w:color="B8002E" w:sz="16" w:space="8"/>
        </w:pBdr>
        <w:shd w:fill="FBE9ED" w:color="auto" w:val="clear"/>
        <w:spacing w:after="100" w:before="100"/>
        <w:ind w:left="200"/>
      </w:pPr>
      <w:r>
        <w:rPr>
          <w:b/>
          <w:bCs/>
          <w:color w:val="B8002E"/>
          <w:sz w:val="20"/>
          <w:szCs w:val="20"/>
        </w:rPr>
        <w:t xml:space="preserve">注意</w:t>
      </w:r>
      <w:r>
        <w:rPr>
          <w:sz w:val="20"/>
          <w:szCs w:val="20"/>
        </w:rPr>
        <w:t xml:space="preserve">    現場でのステータス変更は影響範囲が大きい操作です。リーダーの指示なしに変更しないでください。判断に迷う場合はリーダーへ確認。</w:t>
      </w:r>
    </w:p>
    <w:p>
      <w:pPr>
        <w:pStyle w:val="Heading2"/>
      </w:pPr>
      <w:r>
        <w:t xml:space="preserve">4.3 HT-601〜HT-606（v1.0と同じ）</w:t>
      </w:r>
    </w:p>
    <w:p>
      <w:pPr>
        <w:spacing w:after="100"/>
      </w:pPr>
      <w:r>
        <w:t xml:space="preserve">庫内移動・補充は v1.0 と操作変更なし。</w:t>
      </w:r>
    </w:p>
    <w:p>
      <w:pPr>
        <w:pStyle w:val="Heading1"/>
        <w:pageBreakBefore/>
      </w:pPr>
      <w:r>
        <w:t xml:space="preserve">第5章 ピッキング（v3.0で機能追加）</w:t>
      </w:r>
    </w:p>
    <w:p>
      <w:pPr>
        <w:pStyle w:val="Heading2"/>
      </w:pPr>
      <w:r>
        <w:t xml:space="preserve">5.1 v3.0の重要な変更</w:t>
      </w:r>
    </w:p>
    <w:p>
      <w:pPr>
        <w:spacing w:after="100"/>
      </w:pPr>
      <w:r>
        <w:t xml:space="preserve">v3.0からピッキングに「エリア分割」が導入されました。受注ごとに以下の方式が選ばれます。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通常方式：v1.0と同じ、1人で全部担当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エリア並行方式：複数作業者が各エリアで同時並行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ゾーンリレー方式：1つのカゴが複数エリアを順番に通過</w:t>
      </w:r>
    </w:p>
    <w:p>
      <w:pPr>
        <w:pStyle w:val="Heading2"/>
      </w:pPr>
      <w:r>
        <w:t xml:space="preserve">5.2 HT-201 ピック指示一覧</w:t>
      </w:r>
    </w:p>
    <w:p>
      <w:pPr>
        <w:spacing w:after="100"/>
      </w:pPr>
      <w:r>
        <w:t xml:space="preserve">v3.0で「サブウェーブ」の概念が追加されました。</w:t>
      </w:r>
    </w:p>
    <w:p>
      <w:pPr>
        <w:pStyle w:val="Heading3"/>
      </w:pPr>
      <w:r>
        <w:t xml:space="preserve">画面表示の変更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「ウェーブ番号」に加えて「サブウェーブ番号」を表示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〈担当エリア〉が明示される（例：1F-AMB）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〈方式〉が表示（並行/リレー/通常）</w:t>
      </w:r>
    </w:p>
    <w:p>
      <w:pPr>
        <w:pStyle w:val="Heading3"/>
      </w:pPr>
      <w:r>
        <w:t xml:space="preserve">操作手順（v1.0と同じ）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配信されたウェーブを確認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F1で開始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HT-202以降の3ステップピック画面へ</w:t>
      </w:r>
    </w:p>
    <w:p>
      <w:pPr>
        <w:pStyle w:val="Heading2"/>
      </w:pPr>
      <w:r>
        <w:t xml:space="preserve">5.3 HT-202 / HT-203 / HT-204（v1.0と基本同じ）</w:t>
      </w:r>
    </w:p>
    <w:p>
      <w:pPr>
        <w:spacing w:after="100"/>
      </w:pPr>
      <w:r>
        <w:t xml:space="preserve">3ステップピック（ロケ→SKU→数量）の操作は変更なし。</w:t>
      </w:r>
    </w:p>
    <w:p>
      <w:pPr>
        <w:spacing w:after="100"/>
      </w:pPr>
      <w:r>
        <w:t xml:space="preserve">v3.0で追加：開始時にカゴラベルを発行・貼付するステップが入ります。</w:t>
      </w:r>
    </w:p>
    <w:p>
      <w:pPr>
        <w:pStyle w:val="Heading2"/>
      </w:pPr>
      <w:r>
        <w:t xml:space="preserve">5.4 HT-208 サブウェーブ進捗（NEW）</w:t>
      </w:r>
    </w:p>
    <w:p>
      <w:pPr>
        <w:spacing w:after="100"/>
      </w:pPr>
      <w:r>
        <w:t xml:space="preserve">エリア分割作業時に、自分の進捗と他エリアの進捗を確認する画面。</w:t>
      </w:r>
    </w:p>
    <w:p>
      <w:pPr>
        <w:pStyle w:val="Heading3"/>
      </w:pPr>
      <w:r>
        <w:t xml:space="preserve">操作手順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ピック中、メニューキー（または専用ボタン）で表示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自分のサブウェーブ進捗（X/Y件）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他エリアの進捗（参考表示）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リレー方式時は「次のエリアでの引継待ち」を表示</w:t>
      </w:r>
    </w:p>
    <w:p>
      <w:pPr>
        <w:pStyle w:val="Heading2"/>
      </w:pPr>
      <w:r>
        <w:t xml:space="preserve">5.5 ゾーンリレー方式での引継操作</w:t>
      </w:r>
    </w:p>
    <w:p>
      <w:pPr>
        <w:spacing w:after="100"/>
      </w:pPr>
      <w:r>
        <w:t xml:space="preserve">ゾーンリレー方式では、自分のエリアのピック完了後、カゴを次エリアの作業者に引き継ぎます。</w:t>
      </w:r>
    </w:p>
    <w:p>
      <w:pPr>
        <w:pStyle w:val="Heading3"/>
      </w:pPr>
      <w:r>
        <w:t xml:space="preserve">引継時の操作手順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自エリアの全ピック完了後、画面に「引継待ち」表示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カゴを物理的に次エリアへ運搬（または引継スポットに置く）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F1で「引継完了」を押す（HTから次エリア作業者へ通知）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次エリア作業者がHT-307でカゴを受け取る</w:t>
      </w:r>
    </w:p>
    <w:p>
      <w:pPr>
        <w:pStyle w:val="Heading2"/>
      </w:pPr>
      <w:r>
        <w:t xml:space="preserve">5.6 HT-205 欠品報告（v1.0と同じ）</w:t>
      </w:r>
    </w:p>
    <w:p>
      <w:pPr>
        <w:pStyle w:val="Heading2"/>
      </w:pPr>
      <w:r>
        <w:t xml:space="preserve">5.7 HT-206 ピック完了（v1.0と同じ）</w:t>
      </w:r>
    </w:p>
    <w:p>
      <w:pPr>
        <w:pStyle w:val="Heading2"/>
      </w:pPr>
      <w:r>
        <w:t xml:space="preserve">5.8 HT-207 シリアル品ピック（v1.0と同じ）</w:t>
      </w:r>
    </w:p>
    <w:p>
      <w:pPr>
        <w:pStyle w:val="Heading1"/>
        <w:pageBreakBefore/>
      </w:pPr>
      <w:r>
        <w:t xml:space="preserve">第6章 出荷検品・梱包・引渡・積込（v3.0で機能追加）</w:t>
      </w:r>
    </w:p>
    <w:p>
      <w:pPr>
        <w:pStyle w:val="Heading2"/>
      </w:pPr>
      <w:r>
        <w:t xml:space="preserve">6.1 工程の全体像（v3.0完全版）</w:t>
      </w:r>
    </w:p>
    <w:p>
      <w:pPr>
        <w:spacing w:after="100"/>
      </w:pPr>
      <w:r>
        <w:t xml:space="preserve">v3.0で「引渡確認」「積込確認」が追加され、より厳密な工程管理が可能になりました。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HT-301 出荷検品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HT-302 検品完了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HT-303 梱包・ラベル印刷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HT-307 引渡確認（NEW）：仮置きエリアでカゴをスキャン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HT-306 積込確認（NEW）：トラックへの積込時にカゴをスキャン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HT-304 出荷確定</w:t>
      </w:r>
    </w:p>
    <w:p>
      <w:pPr>
        <w:pStyle w:val="Heading2"/>
      </w:pPr>
      <w:r>
        <w:t xml:space="preserve">6.2 HT-301 出荷検品（v1.0と同じ）</w:t>
      </w:r>
    </w:p>
    <w:p>
      <w:pPr>
        <w:spacing w:after="100"/>
      </w:pPr>
      <w:r>
        <w:t xml:space="preserve">操作変更なし。</w:t>
      </w:r>
    </w:p>
    <w:p>
      <w:pPr>
        <w:pStyle w:val="Heading2"/>
      </w:pPr>
      <w:r>
        <w:t xml:space="preserve">6.3 HT-303 梱包・ラベル印刷（v3.0更新）</w:t>
      </w:r>
    </w:p>
    <w:p>
      <w:pPr>
        <w:spacing w:after="100"/>
      </w:pPr>
      <w:r>
        <w:t xml:space="preserve">v3.0で出荷ラベルにカゴID・担当エリアが追加印字されます。</w:t>
      </w:r>
    </w:p>
    <w:p>
      <w:pPr>
        <w:spacing w:after="100"/>
      </w:pPr>
      <w:r>
        <w:t xml:space="preserve">操作手順自体は v1.0 と同じです。</w:t>
      </w:r>
    </w:p>
    <w:p>
      <w:pPr>
        <w:pStyle w:val="Heading2"/>
      </w:pPr>
      <w:r>
        <w:t xml:space="preserve">6.4 HT-307 引渡確認（NEW）</w:t>
      </w:r>
    </w:p>
    <w:p>
      <w:pPr>
        <w:spacing w:after="100"/>
      </w:pPr>
      <w:r>
        <w:t xml:space="preserve">仮置きエリアでカゴが到着したことを登録する画面。引渡担当者が使用。</w:t>
      </w:r>
    </w:p>
    <w:p>
      <w:pPr>
        <w:pStyle w:val="Heading3"/>
      </w:pPr>
      <w:r>
        <w:t xml:space="preserve">操作手順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メインメニューから「引渡確認」を選択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仮置きエリアのレーン（例：STAGE-YMT-A14）をスキャン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到着したカゴのバーコード（CON-XXXXX）をスキャン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画面に「受注: SO-XXXXX / 個口 1/3 到着」と表示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受注の全カゴが揃ったら緑表示「集合完了」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揃わない場合、不足カゴの担当エリアが表示される</w:t>
      </w:r>
    </w:p>
    <w:p>
      <w:pPr>
        <w:pBdr>
          <w:left w:val="single" w:color="1A3A5C" w:sz="16" w:space="8"/>
        </w:pBdr>
        <w:shd w:fill="E8EEF5" w:color="auto" w:val="clear"/>
        <w:spacing w:after="100" w:before="100"/>
        <w:ind w:left="200"/>
      </w:pPr>
      <w:r>
        <w:rPr>
          <w:b/>
          <w:bCs/>
          <w:color w:val="1A3A5C"/>
          <w:sz w:val="20"/>
          <w:szCs w:val="20"/>
        </w:rPr>
        <w:t xml:space="preserve">補足</w:t>
      </w:r>
      <w:r>
        <w:rPr>
          <w:sz w:val="20"/>
          <w:szCs w:val="20"/>
        </w:rPr>
        <w:t xml:space="preserve">    引渡担当者が複数いる場合、誰がどのエリアを担当するかリーダー指示に従ってください。</w:t>
      </w:r>
    </w:p>
    <w:p>
      <w:pPr>
        <w:pStyle w:val="Heading2"/>
      </w:pPr>
      <w:r>
        <w:t xml:space="preserve">6.5 HT-306 積込確認（NEW）</w:t>
      </w:r>
    </w:p>
    <w:p>
      <w:pPr>
        <w:spacing w:after="100"/>
      </w:pPr>
      <w:r>
        <w:t xml:space="preserve">トラックへの積込時にカゴをスキャンして、予定との照合を行う画面。</w:t>
      </w:r>
    </w:p>
    <w:p>
      <w:pPr>
        <w:pStyle w:val="Heading3"/>
      </w:pPr>
      <w:r>
        <w:t xml:space="preserve">操作手順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メインメニューから「積込確認」を選択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対象便（例：ヤマト関東-A14 14:30）を選択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画面に「予定：24個口」と表示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カゴを1つずつトラックに積み込みながらスキャン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積込済はカウンタが進む（1/24, 2/24, ...）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予定外品をスキャンすると赤エラー（積込中止）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全件積込完了でF1「積込完了」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Web側 W-308 引き渡し記録 へ進む（事務担当者）</w:t>
      </w:r>
    </w:p>
    <w:p>
      <w:pPr>
        <w:pBdr>
          <w:left w:val="single" w:color="B8002E" w:sz="16" w:space="8"/>
        </w:pBdr>
        <w:shd w:fill="FBE9ED" w:color="auto" w:val="clear"/>
        <w:spacing w:after="100" w:before="100"/>
        <w:ind w:left="200"/>
      </w:pPr>
      <w:r>
        <w:rPr>
          <w:b/>
          <w:bCs/>
          <w:color w:val="B8002E"/>
          <w:sz w:val="20"/>
          <w:szCs w:val="20"/>
        </w:rPr>
        <w:t xml:space="preserve">注意</w:t>
      </w:r>
      <w:r>
        <w:rPr>
          <w:sz w:val="20"/>
          <w:szCs w:val="20"/>
        </w:rPr>
        <w:t xml:space="preserve">    予定外品が積込みリストにあったら絶対に積まないでください。誤配送の原因になります。リーダーに確認。</w:t>
      </w:r>
    </w:p>
    <w:p>
      <w:pPr>
        <w:pStyle w:val="Heading2"/>
      </w:pPr>
      <w:r>
        <w:t xml:space="preserve">6.6 HT-304 出荷確定</w:t>
      </w:r>
    </w:p>
    <w:p>
      <w:pPr>
        <w:spacing w:after="100"/>
      </w:pPr>
      <w:r>
        <w:t xml:space="preserve">v3.0では W-308 引き渡し記録から自動的に出荷確定する運用が一般的。HT側からの手動確定は補助的に使用。</w:t>
      </w:r>
    </w:p>
    <w:p>
      <w:pPr>
        <w:pStyle w:val="Heading2"/>
      </w:pPr>
      <w:r>
        <w:t xml:space="preserve">6.7 HT-305 ラベル再印刷（v1.0と同じ）</w:t>
      </w:r>
    </w:p>
    <w:p>
      <w:pPr>
        <w:pStyle w:val="Heading1"/>
        <w:pageBreakBefore/>
      </w:pPr>
      <w:r>
        <w:t xml:space="preserve">第7章 棚卸</w:t>
      </w:r>
    </w:p>
    <w:p>
      <w:pPr>
        <w:spacing w:after="100"/>
      </w:pPr>
      <w:r>
        <w:t xml:space="preserve">v1.0と同じ。荷主単位の棚卸計画が配信される点のみ違い。</w:t>
      </w:r>
    </w:p>
    <w:p>
      <w:pPr>
        <w:pStyle w:val="Heading1"/>
        <w:pageBreakBefore/>
      </w:pPr>
      <w:r>
        <w:t xml:space="preserve">第8章 返品処理</w:t>
      </w:r>
    </w:p>
    <w:p>
      <w:pPr>
        <w:spacing w:after="100"/>
      </w:pPr>
      <w:r>
        <w:t xml:space="preserve">v1.0と同じ。</w:t>
      </w:r>
    </w:p>
    <w:p>
      <w:pPr>
        <w:pStyle w:val="Heading1"/>
        <w:pageBreakBefore/>
      </w:pPr>
      <w:r>
        <w:t xml:space="preserve">第9章 その他出庫（NEW）</w:t>
      </w:r>
    </w:p>
    <w:p>
      <w:pPr>
        <w:pStyle w:val="Heading2"/>
      </w:pPr>
      <w:r>
        <w:t xml:space="preserve">9.1 HT-801 その他出庫（簡易版）</w:t>
      </w:r>
    </w:p>
    <w:p>
      <w:pPr>
        <w:spacing w:after="100"/>
      </w:pPr>
      <w:r>
        <w:t xml:space="preserve">受注を伴わない出庫を現場で簡易実行する画面。複雑な処理（廃棄・社内移動）はWebで申請承認後、現場でこの画面で実行。</w:t>
      </w:r>
    </w:p>
    <w:p>
      <w:pPr>
        <w:pStyle w:val="Heading3"/>
      </w:pPr>
      <w:r>
        <w:t xml:space="preserve">用途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Webで承認済みの出庫を実行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現場で発生した緊急の出庫</w:t>
      </w:r>
    </w:p>
    <w:p>
      <w:pPr>
        <w:pStyle w:val="Heading3"/>
      </w:pPr>
      <w:r>
        <w:t xml:space="preserve">操作手順（Web承認済の実行）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メニューから「その他出庫」を選択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Webで承認済の出庫一覧が表示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対象を選択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対象在庫のJANをスキャン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数量を入力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F1で実行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廃棄エリア等、指定された場所へ商品を運搬</w:t>
      </w:r>
    </w:p>
    <w:p>
      <w:pPr>
        <w:pBdr>
          <w:left w:val="single" w:color="B8002E" w:sz="16" w:space="8"/>
        </w:pBdr>
        <w:shd w:fill="FBE9ED" w:color="auto" w:val="clear"/>
        <w:spacing w:after="100" w:before="100"/>
        <w:ind w:left="200"/>
      </w:pPr>
      <w:r>
        <w:rPr>
          <w:b/>
          <w:bCs/>
          <w:color w:val="B8002E"/>
          <w:sz w:val="20"/>
          <w:szCs w:val="20"/>
        </w:rPr>
        <w:t xml:space="preserve">注意</w:t>
      </w:r>
      <w:r>
        <w:rPr>
          <w:sz w:val="20"/>
          <w:szCs w:val="20"/>
        </w:rPr>
        <w:t xml:space="preserve">    廃棄処理は不可逆です。商品の状態・数量を必ず再確認してから実行してください。</w:t>
      </w:r>
    </w:p>
    <w:p>
      <w:pPr>
        <w:pStyle w:val="Heading1"/>
        <w:pageBreakBefore/>
      </w:pPr>
      <w:r>
        <w:t xml:space="preserve">第10章 プリンタ操作</w:t>
      </w:r>
    </w:p>
    <w:p>
      <w:pPr>
        <w:spacing w:after="100"/>
      </w:pPr>
      <w:r>
        <w:t xml:space="preserve">v1.0と同じ。</w:t>
      </w:r>
    </w:p>
    <w:p>
      <w:pPr>
        <w:pStyle w:val="Heading1"/>
        <w:pageBreakBefore/>
      </w:pPr>
      <w:r>
        <w:t xml:space="preserve">第11章 イレギュラー対応・ミス訂正（v3.0更新）</w:t>
      </w:r>
    </w:p>
    <w:p>
      <w:pPr>
        <w:pStyle w:val="Heading2"/>
      </w:pPr>
      <w:r>
        <w:t xml:space="preserve">11.1 v3.0で追加されたシナリオ</w:t>
      </w:r>
    </w:p>
    <w:p>
      <w:pPr>
        <w:pStyle w:val="Heading3"/>
      </w:pPr>
      <w:r>
        <w:t xml:space="preserve">11.1.1 違う荷主の操作をしてしまった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画面右上の荷主名を常に意識する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誤って違う荷主の状態でスキャンしても、システムが「荷主不一致」エラーで止める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エラーが出たら荷主切替（メニューF2）して正しい荷主に変更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既に登録した内容があればリーダーに連絡し取消依頼</w:t>
      </w:r>
    </w:p>
    <w:p>
      <w:pPr>
        <w:pStyle w:val="Heading3"/>
      </w:pPr>
      <w:r>
        <w:t xml:space="preserve">11.1.2 カゴが揃わない（仮置きで集合完了しない）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HT-307 引渡確認画面で不足カゴの担当エリアを確認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該当エリアの作業者に確認連絡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ピック作業継続中ならそのまま待機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欠品が判明した場合：受注の出荷可否をリーダー判断</w:t>
      </w:r>
    </w:p>
    <w:p>
      <w:pPr>
        <w:pStyle w:val="Heading3"/>
      </w:pPr>
      <w:r>
        <w:t xml:space="preserve">11.1.3 積込時に予定外品が混入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HT-306 積込確認で赤エラー＋警告音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即座に積込中止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該当カゴをトラックから降ろす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リーダーに連絡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正しい仕分けレーンへ移動 or 仮置きへ戻す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再開時は中断地点から続行可能</w:t>
      </w:r>
    </w:p>
    <w:p>
      <w:pPr>
        <w:pStyle w:val="Heading3"/>
      </w:pPr>
      <w:r>
        <w:t xml:space="preserve">11.1.4 ゾーンリレー方式で前のエリアからカゴが来ない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HT-208 サブウェーブ進捗で前エリアの状況確認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前エリアが作業中なら待機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前エリアが完了しているのに来ない → 物理的に運搬中の可能性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一定時間（例：15分）経っても来ない場合、前エリア作業者に連絡</w:t>
      </w:r>
    </w:p>
    <w:p>
      <w:pPr>
        <w:pStyle w:val="Heading3"/>
      </w:pPr>
      <w:r>
        <w:t xml:space="preserve">11.1.5 在庫ステータスをリーダー指示で変更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HT-504 ステータス変更画面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対象在庫を特定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リーダー指示通りのステータス・理由で変更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作業履歴は自動記録（後で確認可能）</w:t>
      </w:r>
    </w:p>
    <w:p>
      <w:pPr>
        <w:pStyle w:val="Heading2"/>
      </w:pPr>
      <w:r>
        <w:t xml:space="preserve">11.2 v1.0からの既存シナリオ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通信切れ・オフラインモード（HT-006）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端末フリーズ → 電源5秒長押しで再起動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バッテリ切れ → 充電器に戻す or 予備電池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欠品発生 → F3欠品報告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予定外品スキャン → リーダーへ報告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シフト交代 → ログアウト → 交代者ログイン</w:t>
      </w:r>
    </w:p>
    <w:sectPr>
      <w:headerReference w:type="default" r:id="rId7"/>
      <w:footerReference w:type="default" r:id="rId8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>Page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808080"/>
        <w:sz w:val="18"/>
        <w:szCs w:val="18"/>
      </w:rPr>
      <w:t xml:space="preserve"> / </w:t>
    </w:r>
    <w:r>
      <w:rPr>
        <w:color w:val="8080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08080"/>
        <w:sz w:val="18"/>
        <w:szCs w:val="18"/>
      </w:rPr>
      <w:t xml:space="preserve">WMS 操作マニュアル HT版 v3.0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A3A5C" w:sz="12" w:space="4"/>
      </w:pBdr>
      <w:spacing w:after="240" w:before="480"/>
      <w:outlineLvl w:val="0"/>
    </w:pPr>
    <w:rPr>
      <w:rFonts w:ascii="Yu Gothic" w:cs="Yu Gothic" w:eastAsia="Yu Gothic" w:hAnsi="Yu Gothic"/>
      <w:b/>
      <w:bCs/>
      <w:color w:val="1A3A5C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320"/>
      <w:outlineLvl w:val="1"/>
    </w:pPr>
    <w:rPr>
      <w:rFonts w:ascii="Yu Gothic" w:cs="Yu Gothic" w:eastAsia="Yu Gothic" w:hAnsi="Yu Gothic"/>
      <w:b/>
      <w:bCs/>
      <w:color w:val="1A3A5C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Yu Gothic" w:cs="Yu Gothic" w:eastAsia="Yu Gothic" w:hAnsi="Yu Gothic"/>
      <w:b/>
      <w:bCs/>
      <w:color w:val="40404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2026-05-02T02:17:45.735Z</dcterms:created>
  <dcterms:modified xsi:type="dcterms:W3CDTF">2026-05-02T02:17:45.735Z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